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ENUM-FILIERE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la filière compétente pour traiter le dossier.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AMU</w:t>
            </w:r>
          </w:p>
        </w:tc>
        <w:tc>
          <w:tcPr>
            <w:tcW w:type="dxa" w:w="1728"/>
          </w:tcPr>
          <w:p>
            <w:r>
              <w:t>Aide Médicale d'Urgence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à l'aide médicale d'urgence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NEONAT</w:t>
            </w:r>
          </w:p>
        </w:tc>
        <w:tc>
          <w:tcPr>
            <w:tcW w:type="dxa" w:w="1728"/>
          </w:tcPr>
          <w:p>
            <w:r>
              <w:t>Néonatalité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à la néonatalité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PSY</w:t>
            </w:r>
          </w:p>
        </w:tc>
        <w:tc>
          <w:tcPr>
            <w:tcW w:type="dxa" w:w="1728"/>
          </w:tcPr>
          <w:p>
            <w:r>
              <w:t>Psychiatrie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à la psychiatrie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SNP</w:t>
            </w:r>
          </w:p>
        </w:tc>
        <w:tc>
          <w:tcPr>
            <w:tcW w:type="dxa" w:w="1728"/>
          </w:tcPr>
          <w:p>
            <w:r>
              <w:t>Soins Non Programmés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aux soins non programmés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ED9375-1C30-4B61-9709-9D48FF654078}"/>
</file>

<file path=customXml/itemProps3.xml><?xml version="1.0" encoding="utf-8"?>
<ds:datastoreItem xmlns:ds="http://schemas.openxmlformats.org/officeDocument/2006/customXml" ds:itemID="{AEFB28EF-1ABB-468E-8756-46E2F5B39A69}"/>
</file>

<file path=customXml/itemProps4.xml><?xml version="1.0" encoding="utf-8"?>
<ds:datastoreItem xmlns:ds="http://schemas.openxmlformats.org/officeDocument/2006/customXml" ds:itemID="{5BBBE826-9204-49F2-A346-B7EE6F9E29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